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color w:val="efefef"/>
        </w:rPr>
      </w:pPr>
      <w:bookmarkStart w:colFirst="0" w:colLast="0" w:name="_eyobhdkighrn" w:id="0"/>
      <w:bookmarkEnd w:id="0"/>
      <w:r w:rsidDel="00000000" w:rsidR="00000000" w:rsidRPr="00000000">
        <w:rPr>
          <w:color w:val="efefef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542925</wp:posOffset>
            </wp:positionH>
            <wp:positionV relativeFrom="page">
              <wp:posOffset>800100</wp:posOffset>
            </wp:positionV>
            <wp:extent cx="1433513" cy="716756"/>
            <wp:effectExtent b="0" l="0" r="0" t="0"/>
            <wp:wrapNone/>
            <wp:docPr id="2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71675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-371474</wp:posOffset>
            </wp:positionH>
            <wp:positionV relativeFrom="paragraph">
              <wp:posOffset>114300</wp:posOffset>
            </wp:positionV>
            <wp:extent cx="6686550" cy="2805113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28051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4700588</wp:posOffset>
            </wp:positionH>
            <wp:positionV relativeFrom="paragraph">
              <wp:posOffset>114300</wp:posOffset>
            </wp:positionV>
            <wp:extent cx="1614488" cy="714375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4488" cy="714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/>
      </w:pPr>
      <w:bookmarkStart w:colFirst="0" w:colLast="0" w:name="_7f8exki4wrz" w:id="1"/>
      <w:bookmarkEnd w:id="1"/>
      <w:r w:rsidDel="00000000" w:rsidR="00000000" w:rsidRPr="00000000">
        <w:rPr>
          <w:color w:val="efefef"/>
          <w:sz w:val="80"/>
          <w:szCs w:val="80"/>
          <w:rtl w:val="0"/>
        </w:rPr>
        <w:t xml:space="preserve">Catalina C307</w:t>
      </w:r>
      <w:r w:rsidDel="00000000" w:rsidR="00000000" w:rsidRPr="00000000">
        <w:rPr>
          <w:color w:val="efefef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jc w:val="center"/>
        <w:rPr/>
      </w:pPr>
      <w:bookmarkStart w:colFirst="0" w:colLast="0" w:name="_cv3j6w26xwx8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keepNext w:val="0"/>
        <w:keepLines w:val="0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Oswald" w:cs="Oswald" w:eastAsia="Oswald" w:hAnsi="Oswald"/>
          <w:color w:val="efefef"/>
          <w:sz w:val="72"/>
          <w:szCs w:val="72"/>
        </w:rPr>
      </w:pPr>
      <w:bookmarkStart w:colFirst="0" w:colLast="0" w:name="_lntg56ljm653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0" w:firstLine="0"/>
        <w:rPr>
          <w:rFonts w:ascii="Book Antiqua" w:cs="Book Antiqua" w:eastAsia="Book Antiqua" w:hAnsi="Book Antiqu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Common Info:</w:t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3552825</wp:posOffset>
                </wp:positionH>
                <wp:positionV relativeFrom="paragraph">
                  <wp:posOffset>204788</wp:posOffset>
                </wp:positionV>
                <wp:extent cx="2071688" cy="3207061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5675000" y="841600"/>
                          <a:ext cx="2661900" cy="412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7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Additional Fact/Cost of Ownership: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HOA:  $685/monthly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Taxes: $3,100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Beach Mouse: $50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Annual Kaba lock fee: $70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Master Acct Dues: $80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Wifi, </w:t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cable</w:t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&amp; phone: $80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Rented </w:t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through</w:t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Spectrum Resorts.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2023: $39,364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2024: $30,715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3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2025 as of 11/28: $27,647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7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Georgia" w:cs="Georgia" w:eastAsia="Georgia" w:hAnsi="Georgi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3552825</wp:posOffset>
                </wp:positionH>
                <wp:positionV relativeFrom="paragraph">
                  <wp:posOffset>204788</wp:posOffset>
                </wp:positionV>
                <wp:extent cx="2071688" cy="3207061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1688" cy="320706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2 beds/2 baths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1,041 SQFT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Built in 1998 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$543 per SQFT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Fully Furnished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Stainless Steel Appliances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Amenities: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Multiple indoor/outdoor pools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Fitness center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Full-service Spa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Tennis &amp; Racquet Club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On-site Dining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  <w:color w:val="000000"/>
        </w:rPr>
      </w:pPr>
      <w:r w:rsidDel="00000000" w:rsidR="00000000" w:rsidRPr="00000000">
        <w:rPr>
          <w:rFonts w:ascii="Georgia" w:cs="Georgia" w:eastAsia="Georgia" w:hAnsi="Georgia"/>
          <w:color w:val="000000"/>
          <w:rtl w:val="0"/>
        </w:rPr>
        <w:t xml:space="preserve">Beach Services 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0" w:firstLine="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Unique Features: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Microwave drawer built into stove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Bonus Keurig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Counter wine cooler</w:t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ind w:left="720" w:hanging="360"/>
        <w:rPr>
          <w:rFonts w:ascii="Georgia" w:cs="Georgia" w:eastAsia="Georgia" w:hAnsi="Georgia"/>
        </w:rPr>
      </w:pPr>
      <w:r w:rsidDel="00000000" w:rsidR="00000000" w:rsidRPr="00000000">
        <w:rPr>
          <w:rFonts w:ascii="Georgia" w:cs="Georgia" w:eastAsia="Georgia" w:hAnsi="Georgia"/>
          <w:rtl w:val="0"/>
        </w:rPr>
        <w:t xml:space="preserve">Master bed invites you to relax with separate bathroom &amp; access to the gulf facing balcony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Georgia" w:cs="Georgia" w:eastAsia="Georgia" w:hAnsi="Georgia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Georgia"/>
  <w:font w:name="Source Code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ook Antiqua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swald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Code Pro" w:cs="Source Code Pro" w:eastAsia="Source Code Pro" w:hAnsi="Source Code Pro"/>
        <w:color w:val="424242"/>
        <w:lang w:val="en"/>
      </w:rPr>
    </w:rPrDefault>
    <w:pPrDefault>
      <w:pPr>
        <w:spacing w:before="200" w:line="36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line="240" w:lineRule="auto"/>
    </w:pPr>
    <w:rPr>
      <w:rFonts w:ascii="Oswald" w:cs="Oswald" w:eastAsia="Oswald" w:hAnsi="Oswald"/>
      <w:color w:val="424242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20" w:line="240" w:lineRule="auto"/>
    </w:pPr>
    <w:rPr>
      <w:rFonts w:ascii="Source Code Pro" w:cs="Source Code Pro" w:eastAsia="Source Code Pro" w:hAnsi="Source Code Pro"/>
      <w:b w:val="1"/>
      <w:bCs w:val="1"/>
      <w:color w:val="e31c6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line="360" w:lineRule="auto"/>
    </w:pPr>
    <w:rPr>
      <w:rFonts w:ascii="Oswald" w:cs="Oswald" w:eastAsia="Oswald" w:hAnsi="Oswald"/>
      <w:color w:val="424242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line="240" w:lineRule="auto"/>
    </w:pPr>
    <w:rPr>
      <w:rFonts w:ascii="Oswald" w:cs="Oswald" w:eastAsia="Oswald" w:hAnsi="Oswald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120" w:lineRule="auto"/>
    </w:pPr>
    <w:rPr>
      <w:rFonts w:ascii="Source Code Pro" w:cs="Source Code Pro" w:eastAsia="Source Code Pro" w:hAnsi="Source Code Pro"/>
      <w:b w:val="1"/>
      <w:bCs w:val="1"/>
      <w:color w:val="e31c6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jpg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CodePro-regular.ttf"/><Relationship Id="rId2" Type="http://schemas.openxmlformats.org/officeDocument/2006/relationships/font" Target="fonts/SourceCodePro-bold.ttf"/><Relationship Id="rId3" Type="http://schemas.openxmlformats.org/officeDocument/2006/relationships/font" Target="fonts/SourceCodePro-italic.ttf"/><Relationship Id="rId4" Type="http://schemas.openxmlformats.org/officeDocument/2006/relationships/font" Target="fonts/SourceCodePro-boldItalic.ttf"/><Relationship Id="rId10" Type="http://schemas.openxmlformats.org/officeDocument/2006/relationships/font" Target="fonts/Oswald-bold.ttf"/><Relationship Id="rId9" Type="http://schemas.openxmlformats.org/officeDocument/2006/relationships/font" Target="fonts/Oswald-regular.ttf"/><Relationship Id="rId5" Type="http://schemas.openxmlformats.org/officeDocument/2006/relationships/font" Target="fonts/BookAntiqua-regular.ttf"/><Relationship Id="rId6" Type="http://schemas.openxmlformats.org/officeDocument/2006/relationships/font" Target="fonts/BookAntiqua-bold.ttf"/><Relationship Id="rId7" Type="http://schemas.openxmlformats.org/officeDocument/2006/relationships/font" Target="fonts/BookAntiqua-italic.ttf"/><Relationship Id="rId8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